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
        <w:jc w:val="left"/>
      </w:pPr>
      <w:r>
        <w:rPr>
          <w:rFonts w:ascii="Calibri" w:cs="Calibri" w:eastAsia="Calibri" w:hAnsi="Calibri"/>
          <w:b/>
          <w:bCs/>
          <w:sz w:val="32"/>
          <w:szCs w:val="32"/>
        </w:rPr>
        <w:t xml:space="preserve">PRADEEP REDDY</w:t>
      </w:r>
    </w:p>
    <w:p>
      <w:pPr>
        <w:spacing w:after="60"/>
      </w:pPr>
      <w:r>
        <w:rPr>
          <w:rFonts w:ascii="Calibri" w:cs="Calibri" w:eastAsia="Calibri" w:hAnsi="Calibri"/>
          <w:sz w:val="22"/>
          <w:szCs w:val="22"/>
        </w:rPr>
        <w:t xml:space="preserve">Founder &amp; CTO | AI Solution Architect</w:t>
      </w:r>
    </w:p>
    <w:p>
      <w:pPr>
        <w:spacing w:after="200"/>
      </w:pPr>
      <w:r>
        <w:rPr>
          <w:rFonts w:ascii="Calibri" w:cs="Calibri" w:eastAsia="Calibri" w:hAnsi="Calibri"/>
          <w:sz w:val="21"/>
          <w:szCs w:val="21"/>
        </w:rPr>
        <w:t xml:space="preserve">Los Angeles, CA  |  pradeepreddi@gmail.com  |  </w:t>
      </w:r>
      <w:hyperlink w:history="1" r:id="rIdpkrg2mhj5cbmyveupc7hm">
        <w:r>
          <w:rPr>
            <w:rStyle w:val="Hyperlink"/>
            <w:rFonts w:ascii="Calibri" w:cs="Calibri" w:eastAsia="Calibri" w:hAnsi="Calibri"/>
            <w:sz w:val="21"/>
            <w:szCs w:val="21"/>
          </w:rPr>
          <w:t xml:space="preserve">linkedin.com/in/pradeepsreddy</w:t>
        </w:r>
      </w:hyperlink>
    </w:p>
    <w:p>
      <w:pPr>
        <w:pBdr>
          <w:bottom w:val="single" w:color="444444" w:sz="6" w:space="1"/>
        </w:pBdr>
        <w:spacing w:after="80" w:before="220"/>
      </w:pPr>
      <w:r>
        <w:rPr>
          <w:rFonts w:ascii="Calibri" w:cs="Calibri" w:eastAsia="Calibri" w:hAnsi="Calibri"/>
          <w:b/>
          <w:bCs/>
          <w:caps/>
          <w:color w:val="111111"/>
          <w:sz w:val="22"/>
          <w:szCs w:val="22"/>
        </w:rPr>
        <w:t xml:space="preserve">Professional Summary</w:t>
      </w:r>
    </w:p>
    <w:p>
      <w:pPr>
        <w:spacing w:after="160"/>
      </w:pPr>
      <w:r>
        <w:rPr>
          <w:rFonts w:ascii="Calibri" w:cs="Calibri" w:eastAsia="Calibri" w:hAnsi="Calibri"/>
          <w:sz w:val="21"/>
          <w:szCs w:val="21"/>
        </w:rPr>
        <w:t xml:space="preserve">AI Solution Architect and Senior Software Engineer with 18+ years architecting, building, and securing enterprise systems — now applying that depth to production-grade AI platforms and AI-native software engineering methodology as Founder &amp; CTO of RAYFINITE LLC. Designed and operate a tiered, multi-agent AI engineering system (Opus/Sonnet/Haiku-routed, role-specialized, human-gated) and use it to architect and build a ten-venture technology portfolio end to end, including FactGuard, a multi-surface AI fact-verification platform (iOS, web, REST API, MCP server) deployed on Firebase/GCP. Hands-on across the modern AI stack — Anthropic Claude API, Apple Foundation Models, Google Gemini and Vertex AI, MCP servers, LangChain, RAG, multi-agent orchestration, and edge inference (llama.cpp, GGUF, MLC-LLM, Ollama). Combines this AI practice with deep cloud (AWS, Firebase/GCP, Oracle Cloud), security (NIST 800-53), and full-stack enterprise experience, including leading a team of three at a Maryland state agency.</w:t>
      </w:r>
    </w:p>
    <w:p>
      <w:pPr>
        <w:pBdr>
          <w:bottom w:val="single" w:color="444444" w:sz="6" w:space="1"/>
        </w:pBdr>
        <w:spacing w:after="80" w:before="220"/>
      </w:pPr>
      <w:r>
        <w:rPr>
          <w:rFonts w:ascii="Calibri" w:cs="Calibri" w:eastAsia="Calibri" w:hAnsi="Calibri"/>
          <w:b/>
          <w:bCs/>
          <w:caps/>
          <w:color w:val="111111"/>
          <w:sz w:val="22"/>
          <w:szCs w:val="22"/>
        </w:rPr>
        <w:t xml:space="preserve">Technical Skills</w:t>
      </w:r>
    </w:p>
    <w:p>
      <w:pPr>
        <w:spacing w:after="60"/>
      </w:pPr>
      <w:r>
        <w:rPr>
          <w:rFonts w:ascii="Calibri" w:cs="Calibri" w:eastAsia="Calibri" w:hAnsi="Calibri"/>
          <w:b/>
          <w:bCs/>
          <w:sz w:val="21"/>
          <w:szCs w:val="21"/>
        </w:rPr>
        <w:t xml:space="preserve">Agentic AI Engineering: </w:t>
      </w:r>
      <w:r>
        <w:rPr>
          <w:rFonts w:ascii="Calibri" w:cs="Calibri" w:eastAsia="Calibri" w:hAnsi="Calibri"/>
          <w:sz w:val="21"/>
          <w:szCs w:val="21"/>
        </w:rPr>
        <w:t xml:space="preserve">Multi-Agent Orchestration (Opus/Sonnet/Haiku Tiered Routing), Role-Specialized Agents, Adversarial Verification, Parallel Fan-Out + Synthesis, Human-Gated Deploys, Persistent Cross-Session Memory, Skill Supply-Chain Allowlisting</w:t>
      </w:r>
    </w:p>
    <w:p>
      <w:pPr>
        <w:spacing w:after="60"/>
      </w:pPr>
      <w:r>
        <w:rPr>
          <w:rFonts w:ascii="Calibri" w:cs="Calibri" w:eastAsia="Calibri" w:hAnsi="Calibri"/>
          <w:b/>
          <w:bCs/>
          <w:sz w:val="21"/>
          <w:szCs w:val="21"/>
        </w:rPr>
        <w:t xml:space="preserve">AI Architecture: </w:t>
      </w:r>
      <w:r>
        <w:rPr>
          <w:rFonts w:ascii="Calibri" w:cs="Calibri" w:eastAsia="Calibri" w:hAnsi="Calibri"/>
          <w:sz w:val="21"/>
          <w:szCs w:val="21"/>
        </w:rPr>
        <w:t xml:space="preserve">Retrieval-Augmented Generation (RAG), Multimodal Pipelines (Vision, Voice, Text, GPS), On-Device / Edge Inference, Hybrid Cloud-Edge AI, MCP Servers (author), Safety-by-Design, Confidence Scoring, Threat Classification, Dual-Layer Guardrails</w:t>
      </w:r>
    </w:p>
    <w:p>
      <w:pPr>
        <w:spacing w:after="60"/>
      </w:pPr>
      <w:r>
        <w:rPr>
          <w:rFonts w:ascii="Calibri" w:cs="Calibri" w:eastAsia="Calibri" w:hAnsi="Calibri"/>
          <w:b/>
          <w:bCs/>
          <w:sz w:val="21"/>
          <w:szCs w:val="21"/>
        </w:rPr>
        <w:t xml:space="preserve">AI Models &amp; Inference: </w:t>
      </w:r>
      <w:r>
        <w:rPr>
          <w:rFonts w:ascii="Calibri" w:cs="Calibri" w:eastAsia="Calibri" w:hAnsi="Calibri"/>
          <w:sz w:val="21"/>
          <w:szCs w:val="21"/>
        </w:rPr>
        <w:t xml:space="preserve">Anthropic Claude (Opus/Sonnet/Haiku), Apple Foundation Models, OpenAI GPT-4, Google Gemini (Gemini Live API), Google AI Studio, Google Vertex AI, Cloudflare Workers AI, Groq, NotebookLM, LLaMA 3, LLaVA, Whisper, Piper, llama.cpp, MLC-LLM, GGUF Quantization, Ollama</w:t>
      </w:r>
    </w:p>
    <w:p>
      <w:pPr>
        <w:spacing w:after="60"/>
      </w:pPr>
      <w:r>
        <w:rPr>
          <w:rFonts w:ascii="Calibri" w:cs="Calibri" w:eastAsia="Calibri" w:hAnsi="Calibri"/>
          <w:b/>
          <w:bCs/>
          <w:sz w:val="21"/>
          <w:szCs w:val="21"/>
        </w:rPr>
        <w:t xml:space="preserve">AI Tooling &amp; Frameworks: </w:t>
      </w:r>
      <w:r>
        <w:rPr>
          <w:rFonts w:ascii="Calibri" w:cs="Calibri" w:eastAsia="Calibri" w:hAnsi="Calibri"/>
          <w:sz w:val="21"/>
          <w:szCs w:val="21"/>
        </w:rPr>
        <w:t xml:space="preserve">Model Context Protocol (MCP) Servers, LangChain, Tool Use / Function Calling, FAISS, pgvector, SQLite-VSS, MiniLM Embeddings, LoRA Adapters, Fine-Tuning Pipelines, Argilla, Multi-Provider AI Routing + Circuit Breaker</w:t>
      </w:r>
    </w:p>
    <w:p>
      <w:pPr>
        <w:spacing w:after="60"/>
      </w:pPr>
      <w:r>
        <w:rPr>
          <w:rFonts w:ascii="Calibri" w:cs="Calibri" w:eastAsia="Calibri" w:hAnsi="Calibri"/>
          <w:b/>
          <w:bCs/>
          <w:sz w:val="21"/>
          <w:szCs w:val="21"/>
        </w:rPr>
        <w:t xml:space="preserve">Agentic Coding: </w:t>
      </w:r>
      <w:r>
        <w:rPr>
          <w:rFonts w:ascii="Calibri" w:cs="Calibri" w:eastAsia="Calibri" w:hAnsi="Calibri"/>
          <w:sz w:val="21"/>
          <w:szCs w:val="21"/>
        </w:rPr>
        <w:t xml:space="preserve">Claude Code, Cursor, Google Antigravity, GitHub Copilot, VS Code, Pair-Programming with LLMs</w:t>
      </w:r>
    </w:p>
    <w:p>
      <w:pPr>
        <w:spacing w:after="60"/>
      </w:pPr>
      <w:r>
        <w:rPr>
          <w:rFonts w:ascii="Calibri" w:cs="Calibri" w:eastAsia="Calibri" w:hAnsi="Calibri"/>
          <w:b/>
          <w:bCs/>
          <w:sz w:val="21"/>
          <w:szCs w:val="21"/>
        </w:rPr>
        <w:t xml:space="preserve">Cloud &amp; DevOps: </w:t>
      </w:r>
      <w:r>
        <w:rPr>
          <w:rFonts w:ascii="Calibri" w:cs="Calibri" w:eastAsia="Calibri" w:hAnsi="Calibri"/>
          <w:sz w:val="21"/>
          <w:szCs w:val="21"/>
        </w:rPr>
        <w:t xml:space="preserve">AWS (EC2, S3, Lambda, Route 53, ELB, VPC, VPN, IAM), Firebase (Cloud Functions, Firestore, App Check, Secret Manager), Google Cloud Platform, Oracle Cloud (proof-of-concept), VMware, GoAnywhere MFT, Docker, Kubernetes, GitHub Actions, CI/CD, Infrastructure as Code</w:t>
      </w:r>
    </w:p>
    <w:p>
      <w:pPr>
        <w:spacing w:after="60"/>
      </w:pPr>
      <w:r>
        <w:rPr>
          <w:rFonts w:ascii="Calibri" w:cs="Calibri" w:eastAsia="Calibri" w:hAnsi="Calibri"/>
          <w:b/>
          <w:bCs/>
          <w:sz w:val="21"/>
          <w:szCs w:val="21"/>
        </w:rPr>
        <w:t xml:space="preserve">Application Stack: </w:t>
      </w:r>
      <w:r>
        <w:rPr>
          <w:rFonts w:ascii="Calibri" w:cs="Calibri" w:eastAsia="Calibri" w:hAnsi="Calibri"/>
          <w:sz w:val="21"/>
          <w:szCs w:val="21"/>
        </w:rPr>
        <w:t xml:space="preserve">iOS (Swift 6, SwiftUI, StoreKit 2), React, React Native, Next.js, Tauri (Rust), Node.js, TypeScript, Python, FastAPI, WebSockets, WebFlow, GovDelivery</w:t>
      </w:r>
    </w:p>
    <w:p>
      <w:pPr>
        <w:spacing w:after="60"/>
      </w:pPr>
      <w:r>
        <w:rPr>
          <w:rFonts w:ascii="Calibri" w:cs="Calibri" w:eastAsia="Calibri" w:hAnsi="Calibri"/>
          <w:b/>
          <w:bCs/>
          <w:sz w:val="21"/>
          <w:szCs w:val="21"/>
        </w:rPr>
        <w:t xml:space="preserve">Programming Languages: </w:t>
      </w:r>
      <w:r>
        <w:rPr>
          <w:rFonts w:ascii="Calibri" w:cs="Calibri" w:eastAsia="Calibri" w:hAnsi="Calibri"/>
          <w:sz w:val="21"/>
          <w:szCs w:val="21"/>
        </w:rPr>
        <w:t xml:space="preserve">JavaScript, HTML5, CSS, C#, .NET, VB.NET, Java, TypeScript, Python, Swift</w:t>
      </w:r>
    </w:p>
    <w:p>
      <w:pPr>
        <w:spacing w:after="60"/>
      </w:pPr>
      <w:r>
        <w:rPr>
          <w:rFonts w:ascii="Calibri" w:cs="Calibri" w:eastAsia="Calibri" w:hAnsi="Calibri"/>
          <w:b/>
          <w:bCs/>
          <w:sz w:val="21"/>
          <w:szCs w:val="21"/>
        </w:rPr>
        <w:t xml:space="preserve">Operating Systems: </w:t>
      </w:r>
      <w:r>
        <w:rPr>
          <w:rFonts w:ascii="Calibri" w:cs="Calibri" w:eastAsia="Calibri" w:hAnsi="Calibri"/>
          <w:sz w:val="21"/>
          <w:szCs w:val="21"/>
        </w:rPr>
        <w:t xml:space="preserve">Unix, Ubuntu, Linux, Android OS, macOS, Windows OS</w:t>
      </w:r>
    </w:p>
    <w:p>
      <w:pPr>
        <w:spacing w:after="60"/>
      </w:pPr>
      <w:r>
        <w:rPr>
          <w:rFonts w:ascii="Calibri" w:cs="Calibri" w:eastAsia="Calibri" w:hAnsi="Calibri"/>
          <w:b/>
          <w:bCs/>
          <w:sz w:val="21"/>
          <w:szCs w:val="21"/>
        </w:rPr>
        <w:t xml:space="preserve">Data &amp; Storage: </w:t>
      </w:r>
      <w:r>
        <w:rPr>
          <w:rFonts w:ascii="Calibri" w:cs="Calibri" w:eastAsia="Calibri" w:hAnsi="Calibri"/>
          <w:sz w:val="21"/>
          <w:szCs w:val="21"/>
        </w:rPr>
        <w:t xml:space="preserve">Firestore, PostgreSQL, pgvector, SQLite, Redis, Microsoft SQL Server, MongoDB, Oracle 12c, Oracle AI Database, DB2, Power BI, Oracle WebCenter, OBIEE</w:t>
      </w:r>
    </w:p>
    <w:p>
      <w:pPr>
        <w:spacing w:after="60"/>
      </w:pPr>
      <w:r>
        <w:rPr>
          <w:rFonts w:ascii="Calibri" w:cs="Calibri" w:eastAsia="Calibri" w:hAnsi="Calibri"/>
          <w:b/>
          <w:bCs/>
          <w:sz w:val="21"/>
          <w:szCs w:val="21"/>
        </w:rPr>
        <w:t xml:space="preserve">Security &amp; Compliance: </w:t>
      </w:r>
      <w:r>
        <w:rPr>
          <w:rFonts w:ascii="Calibri" w:cs="Calibri" w:eastAsia="Calibri" w:hAnsi="Calibri"/>
          <w:sz w:val="21"/>
          <w:szCs w:val="21"/>
        </w:rPr>
        <w:t xml:space="preserve">NIST 800-53, Pre-Deploy Security Audits, Secret Manager (no secrets in source), SHA-256 API Key Hashing, Firestore Security Rules, Zero-Trust Credentials, RBAC, Tenant Isolation, Audit Logging, Palo Alto Firewalls, Splunk, Tenable, Security Onion, Kali Linux, Shodan, Oracle Wallet, SIEM</w:t>
      </w:r>
    </w:p>
    <w:p>
      <w:pPr>
        <w:spacing w:after="60"/>
      </w:pPr>
      <w:r>
        <w:rPr>
          <w:rFonts w:ascii="Calibri" w:cs="Calibri" w:eastAsia="Calibri" w:hAnsi="Calibri"/>
          <w:b/>
          <w:bCs/>
          <w:sz w:val="21"/>
          <w:szCs w:val="21"/>
        </w:rPr>
        <w:t xml:space="preserve">Architecture &amp; Leadership: </w:t>
      </w:r>
      <w:r>
        <w:rPr>
          <w:rFonts w:ascii="Calibri" w:cs="Calibri" w:eastAsia="Calibri" w:hAnsi="Calibri"/>
          <w:sz w:val="21"/>
          <w:szCs w:val="21"/>
        </w:rPr>
        <w:t xml:space="preserve">Solution Architecture, Technical Architecture Documents (TADs), ADRs, Cloud-Native Design, Microservices, API Integration, Unit Economics, Team Supervision, Mentoring, SDLC Ownership</w:t>
      </w:r>
    </w:p>
    <w:p>
      <w:pPr>
        <w:spacing w:after="60"/>
      </w:pPr>
      <w:r>
        <w:rPr>
          <w:rFonts w:ascii="Calibri" w:cs="Calibri" w:eastAsia="Calibri" w:hAnsi="Calibri"/>
          <w:b/>
          <w:bCs/>
          <w:sz w:val="21"/>
          <w:szCs w:val="21"/>
        </w:rPr>
        <w:t xml:space="preserve">Languages: </w:t>
      </w:r>
      <w:r>
        <w:rPr>
          <w:rFonts w:ascii="Calibri" w:cs="Calibri" w:eastAsia="Calibri" w:hAnsi="Calibri"/>
          <w:sz w:val="21"/>
          <w:szCs w:val="21"/>
        </w:rPr>
        <w:t xml:space="preserve">English (professional), Telugu (native), Hindi (fluent)</w:t>
      </w:r>
    </w:p>
    <w:p>
      <w:pPr>
        <w:pBdr>
          <w:bottom w:val="single" w:color="444444" w:sz="6" w:space="1"/>
        </w:pBdr>
        <w:spacing w:after="80" w:before="220"/>
      </w:pPr>
      <w:r>
        <w:rPr>
          <w:rFonts w:ascii="Calibri" w:cs="Calibri" w:eastAsia="Calibri" w:hAnsi="Calibri"/>
          <w:b/>
          <w:bCs/>
          <w:caps/>
          <w:color w:val="111111"/>
          <w:sz w:val="22"/>
          <w:szCs w:val="22"/>
        </w:rPr>
        <w:t xml:space="preserve">Professional Experience</w:t>
      </w:r>
    </w:p>
    <w:p>
      <w:pPr>
        <w:tabs>
          <w:tab w:val="right" w:pos="9026"/>
        </w:tabs>
        <w:spacing w:after="0" w:before="140"/>
      </w:pPr>
      <w:r>
        <w:rPr>
          <w:rFonts w:ascii="Calibri" w:cs="Calibri" w:eastAsia="Calibri" w:hAnsi="Calibri"/>
          <w:b/>
          <w:bCs/>
          <w:sz w:val="21"/>
          <w:szCs w:val="21"/>
        </w:rPr>
        <w:t xml:space="preserve">RAYFINITE LLC — Los Angeles, CA</w:t>
      </w:r>
      <w:r>
        <w:rPr>
          <w:rFonts w:ascii="Calibri" w:cs="Calibri" w:eastAsia="Calibri" w:hAnsi="Calibri"/>
          <w:sz w:val="21"/>
          <w:szCs w:val="21"/>
        </w:rPr>
        <w:t xml:space="preserve">	Jan 2026 – Present</w:t>
      </w:r>
    </w:p>
    <w:p>
      <w:pPr>
        <w:spacing w:after="60"/>
      </w:pPr>
      <w:r>
        <w:rPr>
          <w:rFonts w:ascii="Calibri" w:cs="Calibri" w:eastAsia="Calibri" w:hAnsi="Calibri"/>
          <w:i/>
          <w:iCs/>
          <w:sz w:val="21"/>
          <w:szCs w:val="21"/>
        </w:rPr>
        <w:t xml:space="preserve">Founder &amp; CTO | AI Solution Architect</w:t>
      </w:r>
    </w:p>
    <w:p>
      <w:pPr>
        <w:spacing w:after="60"/>
      </w:pPr>
      <w:r>
        <w:rPr>
          <w:rFonts w:ascii="Calibri" w:cs="Calibri" w:eastAsia="Calibri" w:hAnsi="Calibri"/>
          <w:sz w:val="21"/>
          <w:szCs w:val="21"/>
        </w:rPr>
        <w:t xml:space="preserve">Founded a solo venture studio building AI-native products end-to-end — architecture, engineering, security, and launch — operated through a proprietary multi-agent AI engineering platform. Key ventures:</w:t>
      </w:r>
    </w:p>
    <w:p>
      <w:pPr>
        <w:pStyle w:val="ListParagraph"/>
        <w:numPr>
          <w:ilvl w:val="0"/>
          <w:numId w:val="2"/>
        </w:numPr>
        <w:spacing w:after="40"/>
      </w:pPr>
      <w:r>
        <w:rPr>
          <w:rFonts w:ascii="Calibri" w:cs="Calibri" w:eastAsia="Calibri" w:hAnsi="Calibri"/>
          <w:b/>
          <w:bCs/>
          <w:sz w:val="21"/>
          <w:szCs w:val="21"/>
        </w:rPr>
        <w:t xml:space="preserve">Zenolon: </w:t>
      </w:r>
      <w:r>
        <w:rPr>
          <w:rFonts w:ascii="Calibri" w:cs="Calibri" w:eastAsia="Calibri" w:hAnsi="Calibri"/>
          <w:sz w:val="21"/>
          <w:szCs w:val="21"/>
        </w:rPr>
        <w:t xml:space="preserve">Architected an AGI-native ERP AI integration framework/platform — four core modules (Governance/Identity, HRMS/HCM, Financials, Zenolon Engine) that other RAYFINITE products integrate with as a shared integration layer.</w:t>
      </w:r>
    </w:p>
    <w:p>
      <w:pPr>
        <w:pStyle w:val="ListParagraph"/>
        <w:numPr>
          <w:ilvl w:val="0"/>
          <w:numId w:val="2"/>
        </w:numPr>
        <w:spacing w:after="40"/>
      </w:pPr>
      <w:r>
        <w:rPr>
          <w:rFonts w:ascii="Calibri" w:cs="Calibri" w:eastAsia="Calibri" w:hAnsi="Calibri"/>
          <w:b/>
          <w:bCs/>
          <w:sz w:val="21"/>
          <w:szCs w:val="21"/>
        </w:rPr>
        <w:t xml:space="preserve">RAYFINITE Agentic Framework: </w:t>
      </w:r>
      <w:r>
        <w:rPr>
          <w:rFonts w:ascii="Calibri" w:cs="Calibri" w:eastAsia="Calibri" w:hAnsi="Calibri"/>
          <w:sz w:val="21"/>
          <w:szCs w:val="21"/>
        </w:rPr>
        <w:t xml:space="preserve">Built a multi-agent AI software-engineering platform — tiered model routing, role-specialized agents, fail-closed CI security-review gates verified adversarially with bait pull requests, cross-machine agent federation, and skill supply-chain allowlisting; packaged as a versioned installable plugin.</w:t>
      </w:r>
    </w:p>
    <w:p>
      <w:pPr>
        <w:pStyle w:val="ListParagraph"/>
        <w:numPr>
          <w:ilvl w:val="0"/>
          <w:numId w:val="2"/>
        </w:numPr>
        <w:spacing w:after="40"/>
      </w:pPr>
      <w:r>
        <w:rPr>
          <w:rFonts w:ascii="Calibri" w:cs="Calibri" w:eastAsia="Calibri" w:hAnsi="Calibri"/>
          <w:b/>
          <w:bCs/>
          <w:sz w:val="21"/>
          <w:szCs w:val="21"/>
        </w:rPr>
        <w:t xml:space="preserve">Dataveb: </w:t>
      </w:r>
      <w:r>
        <w:rPr>
          <w:rFonts w:ascii="Calibri" w:cs="Calibri" w:eastAsia="Calibri" w:hAnsi="Calibri"/>
          <w:sz w:val="21"/>
          <w:szCs w:val="21"/>
        </w:rPr>
        <w:t xml:space="preserve">Architected a no-code web-scraping and automated-reporting SaaS (Python/FastAPI, Next.js, Playwright), security-first — SSRF-guarded extraction, idempotent job scheduler, Stripe billing with per-tenant usage metering.</w:t>
      </w:r>
    </w:p>
    <w:p>
      <w:pPr>
        <w:pStyle w:val="ListParagraph"/>
        <w:numPr>
          <w:ilvl w:val="0"/>
          <w:numId w:val="2"/>
        </w:numPr>
        <w:spacing w:after="40"/>
      </w:pPr>
      <w:r>
        <w:rPr>
          <w:rFonts w:ascii="Calibri" w:cs="Calibri" w:eastAsia="Calibri" w:hAnsi="Calibri"/>
          <w:b/>
          <w:bCs/>
          <w:sz w:val="21"/>
          <w:szCs w:val="21"/>
        </w:rPr>
        <w:t xml:space="preserve">DiamondHull: </w:t>
      </w:r>
      <w:r>
        <w:rPr>
          <w:rFonts w:ascii="Calibri" w:cs="Calibri" w:eastAsia="Calibri" w:hAnsi="Calibri"/>
          <w:sz w:val="21"/>
          <w:szCs w:val="21"/>
        </w:rPr>
        <w:t xml:space="preserve">Designed an evidence-integrity layer for AI verification pipelines — provenance-tracked evidence records with Ed25519 cryptographic signing to detect and reject tampered or poisoned inputs before they influence model output.</w:t>
      </w:r>
    </w:p>
    <w:p>
      <w:pPr>
        <w:pStyle w:val="ListParagraph"/>
        <w:numPr>
          <w:ilvl w:val="0"/>
          <w:numId w:val="2"/>
        </w:numPr>
        <w:spacing w:after="40"/>
      </w:pPr>
      <w:r>
        <w:rPr>
          <w:rFonts w:ascii="Calibri" w:cs="Calibri" w:eastAsia="Calibri" w:hAnsi="Calibri"/>
          <w:b/>
          <w:bCs/>
          <w:sz w:val="21"/>
          <w:szCs w:val="21"/>
        </w:rPr>
        <w:t xml:space="preserve">AEGIDON: </w:t>
      </w:r>
      <w:r>
        <w:rPr>
          <w:rFonts w:ascii="Calibri" w:cs="Calibri" w:eastAsia="Calibri" w:hAnsi="Calibri"/>
          <w:sz w:val="21"/>
          <w:szCs w:val="21"/>
        </w:rPr>
        <w:t xml:space="preserve">Built a cloud/edge hybrid multi-agent platform for IT incident response — incident-commander orchestration across six specialist agents, zero-trust credential handling, blast-radius analysis, and end-to-end audit logging (FastAPI, WebSockets, PostgreSQL, Redis).</w:t>
      </w:r>
    </w:p>
    <w:p>
      <w:pPr>
        <w:pStyle w:val="ListParagraph"/>
        <w:numPr>
          <w:ilvl w:val="0"/>
          <w:numId w:val="2"/>
        </w:numPr>
        <w:spacing w:after="40"/>
      </w:pPr>
      <w:r>
        <w:rPr>
          <w:rFonts w:ascii="Calibri" w:cs="Calibri" w:eastAsia="Calibri" w:hAnsi="Calibri"/>
          <w:b/>
          <w:bCs/>
          <w:sz w:val="21"/>
          <w:szCs w:val="21"/>
        </w:rPr>
        <w:t xml:space="preserve">AThEnA: </w:t>
      </w:r>
      <w:r>
        <w:rPr>
          <w:rFonts w:ascii="Calibri" w:cs="Calibri" w:eastAsia="Calibri" w:hAnsi="Calibri"/>
          <w:sz w:val="21"/>
          <w:szCs w:val="21"/>
        </w:rPr>
        <w:t xml:space="preserve">Architecting a standalone AI product integrating with the Zenolon ERP framework, extending the same multi-agent engineering practice to a dedicated product surface.</w:t>
      </w:r>
    </w:p>
    <w:p>
      <w:pPr>
        <w:pStyle w:val="ListParagraph"/>
        <w:numPr>
          <w:ilvl w:val="0"/>
          <w:numId w:val="2"/>
        </w:numPr>
        <w:spacing w:after="40"/>
      </w:pPr>
      <w:r>
        <w:rPr>
          <w:rFonts w:ascii="Calibri" w:cs="Calibri" w:eastAsia="Calibri" w:hAnsi="Calibri"/>
          <w:b/>
          <w:bCs/>
          <w:sz w:val="21"/>
          <w:szCs w:val="21"/>
        </w:rPr>
        <w:t xml:space="preserve">FactGuard: </w:t>
      </w:r>
      <w:r>
        <w:rPr>
          <w:rFonts w:ascii="Calibri" w:cs="Calibri" w:eastAsia="Calibri" w:hAnsi="Calibri"/>
          <w:sz w:val="21"/>
          <w:szCs w:val="21"/>
        </w:rPr>
        <w:t xml:space="preserve">Delivered a multi-surface AI fact-verification platform (iOS, web, public REST API, MCP server) on Firebase/GCP — proprietary multi-step verification engine, multi-provider model routing with circuit breaker, live Stripe subscription billing.</w:t>
      </w:r>
    </w:p>
    <w:p>
      <w:pPr>
        <w:pStyle w:val="ListParagraph"/>
        <w:numPr>
          <w:ilvl w:val="0"/>
          <w:numId w:val="2"/>
        </w:numPr>
        <w:spacing w:after="40"/>
      </w:pPr>
      <w:r>
        <w:rPr>
          <w:rFonts w:ascii="Calibri" w:cs="Calibri" w:eastAsia="Calibri" w:hAnsi="Calibri"/>
          <w:b/>
          <w:bCs/>
          <w:sz w:val="21"/>
          <w:szCs w:val="21"/>
        </w:rPr>
        <w:t xml:space="preserve">WeatherHappiness: </w:t>
      </w:r>
      <w:r>
        <w:rPr>
          <w:rFonts w:ascii="Calibri" w:cs="Calibri" w:eastAsia="Calibri" w:hAnsi="Calibri"/>
          <w:sz w:val="21"/>
          <w:szCs w:val="21"/>
        </w:rPr>
        <w:t xml:space="preserve">Designed and built an iOS wellbeing app (SwiftUI + HealthKit) correlating weather patterns with personal health metrics, with a companion web experience on Firebase/GCP.</w:t>
      </w:r>
    </w:p>
    <w:p>
      <w:pPr>
        <w:pStyle w:val="ListParagraph"/>
        <w:numPr>
          <w:ilvl w:val="0"/>
          <w:numId w:val="2"/>
        </w:numPr>
        <w:spacing w:after="40"/>
      </w:pPr>
      <w:r>
        <w:rPr>
          <w:rFonts w:ascii="Calibri" w:cs="Calibri" w:eastAsia="Calibri" w:hAnsi="Calibri"/>
          <w:b/>
          <w:bCs/>
          <w:sz w:val="21"/>
          <w:szCs w:val="21"/>
        </w:rPr>
        <w:t xml:space="preserve">Suncalp — HonestResolve: </w:t>
      </w:r>
      <w:r>
        <w:rPr>
          <w:rFonts w:ascii="Calibri" w:cs="Calibri" w:eastAsia="Calibri" w:hAnsi="Calibri"/>
          <w:sz w:val="21"/>
          <w:szCs w:val="21"/>
        </w:rPr>
        <w:t xml:space="preserve">Architected an AI-guided personal-accountability app across iOS, Android, and web — commitment-authenticity scoring, streak-based check-ins, and social accountability features on a Firebase-backed architecture.</w:t>
      </w:r>
    </w:p>
    <w:p>
      <w:pPr>
        <w:pStyle w:val="ListParagraph"/>
        <w:numPr>
          <w:ilvl w:val="0"/>
          <w:numId w:val="2"/>
        </w:numPr>
        <w:spacing w:after="40"/>
      </w:pPr>
      <w:r>
        <w:rPr>
          <w:rFonts w:ascii="Calibri" w:cs="Calibri" w:eastAsia="Calibri" w:hAnsi="Calibri"/>
          <w:b/>
          <w:bCs/>
          <w:sz w:val="21"/>
          <w:szCs w:val="21"/>
        </w:rPr>
        <w:t xml:space="preserve">LovelyRobo: </w:t>
      </w:r>
      <w:r>
        <w:rPr>
          <w:rFonts w:ascii="Calibri" w:cs="Calibri" w:eastAsia="Calibri" w:hAnsi="Calibri"/>
          <w:sz w:val="21"/>
          <w:szCs w:val="21"/>
        </w:rPr>
        <w:t xml:space="preserve">Architected a spatial AI-companion platform — photoreal 3D companion robots as task-specialists with live voice conversation and persistent memory, offered individually and as a bundle.</w:t>
      </w:r>
    </w:p>
    <w:p>
      <w:pPr>
        <w:tabs>
          <w:tab w:val="right" w:pos="9026"/>
        </w:tabs>
        <w:spacing w:after="0" w:before="140"/>
      </w:pPr>
      <w:r>
        <w:rPr>
          <w:rFonts w:ascii="Calibri" w:cs="Calibri" w:eastAsia="Calibri" w:hAnsi="Calibri"/>
          <w:b/>
          <w:bCs/>
          <w:sz w:val="21"/>
          <w:szCs w:val="21"/>
        </w:rPr>
        <w:t xml:space="preserve">Maryland Longitudinal Data System Center (MLDSC) — Baltimore, MD</w:t>
      </w:r>
      <w:r>
        <w:rPr>
          <w:rFonts w:ascii="Calibri" w:cs="Calibri" w:eastAsia="Calibri" w:hAnsi="Calibri"/>
          <w:sz w:val="21"/>
          <w:szCs w:val="21"/>
        </w:rPr>
        <w:t xml:space="preserve">	Jan 2015 – Jun 2026</w:t>
      </w:r>
    </w:p>
    <w:p>
      <w:pPr>
        <w:spacing w:after="60"/>
      </w:pPr>
      <w:r>
        <w:rPr>
          <w:rFonts w:ascii="Calibri" w:cs="Calibri" w:eastAsia="Calibri" w:hAnsi="Calibri"/>
          <w:i/>
          <w:iCs/>
          <w:sz w:val="21"/>
          <w:szCs w:val="21"/>
        </w:rPr>
        <w:t xml:space="preserve">IT Technical Specialist Supervisor | Solution Architect</w:t>
      </w:r>
    </w:p>
    <w:p>
      <w:pPr>
        <w:pStyle w:val="ListParagraph"/>
        <w:numPr>
          <w:ilvl w:val="0"/>
          <w:numId w:val="2"/>
        </w:numPr>
        <w:spacing w:after="40"/>
      </w:pPr>
      <w:r>
        <w:rPr>
          <w:rFonts w:ascii="Calibri" w:cs="Calibri" w:eastAsia="Calibri" w:hAnsi="Calibri"/>
          <w:sz w:val="21"/>
          <w:szCs w:val="21"/>
        </w:rPr>
        <w:t xml:space="preserve">Led the agency’s digital footprint end to end — solution architecture, development, and operations for a public-facing site serving 100,000+ annual visitors, an intranet portal, and a stack of integrated enterprise applications (GoAnywhere MFT, GovDelivery, Power BI, Oracle WebCenter / OBIEE, WebFlow, Tenable, Palo Alto, and more).</w:t>
      </w:r>
    </w:p>
    <w:p>
      <w:pPr>
        <w:pStyle w:val="ListParagraph"/>
        <w:numPr>
          <w:ilvl w:val="0"/>
          <w:numId w:val="2"/>
        </w:numPr>
        <w:spacing w:after="40"/>
      </w:pPr>
      <w:r>
        <w:rPr>
          <w:rFonts w:ascii="Calibri" w:cs="Calibri" w:eastAsia="Calibri" w:hAnsi="Calibri"/>
          <w:sz w:val="21"/>
          <w:szCs w:val="21"/>
        </w:rPr>
        <w:t xml:space="preserve">Prototyped a Retrieval-Augmented Generation (RAG) solution on Google Vertex AI, Google AI Studio, and NotebookLM to surface insights from internal agency documents, establishing a reusable pattern for LLM-powered knowledge management.</w:t>
      </w:r>
    </w:p>
    <w:p>
      <w:pPr>
        <w:pStyle w:val="ListParagraph"/>
        <w:numPr>
          <w:ilvl w:val="0"/>
          <w:numId w:val="2"/>
        </w:numPr>
        <w:spacing w:after="40"/>
      </w:pPr>
      <w:r>
        <w:rPr>
          <w:rFonts w:ascii="Calibri" w:cs="Calibri" w:eastAsia="Calibri" w:hAnsi="Calibri"/>
          <w:sz w:val="21"/>
          <w:szCs w:val="21"/>
        </w:rPr>
        <w:t xml:space="preserve">Evaluated locally-hosted open-source LLMs via Ollama and LLaMA 3, integrated through LangChain and Model Context Protocol (MCP) servers, for secure on-premise AI under data-sovereignty constraints.</w:t>
      </w:r>
    </w:p>
    <w:p>
      <w:pPr>
        <w:pStyle w:val="ListParagraph"/>
        <w:numPr>
          <w:ilvl w:val="0"/>
          <w:numId w:val="2"/>
        </w:numPr>
        <w:spacing w:after="40"/>
      </w:pPr>
      <w:r>
        <w:rPr>
          <w:rFonts w:ascii="Calibri" w:cs="Calibri" w:eastAsia="Calibri" w:hAnsi="Calibri"/>
          <w:sz w:val="21"/>
          <w:szCs w:val="21"/>
        </w:rPr>
        <w:t xml:space="preserve">Drove a 2–3x acceleration in team delivery velocity by adopting AI-assisted, agentic coding workflows with Claude Code, Cursor, GitHub Copilot, and VS Code.</w:t>
      </w:r>
    </w:p>
    <w:p>
      <w:pPr>
        <w:pStyle w:val="ListParagraph"/>
        <w:numPr>
          <w:ilvl w:val="0"/>
          <w:numId w:val="2"/>
        </w:numPr>
        <w:spacing w:after="40"/>
      </w:pPr>
      <w:r>
        <w:rPr>
          <w:rFonts w:ascii="Calibri" w:cs="Calibri" w:eastAsia="Calibri" w:hAnsi="Calibri"/>
          <w:sz w:val="21"/>
          <w:szCs w:val="21"/>
        </w:rPr>
        <w:t xml:space="preserve">Architected and led migration of the agency’s infrastructure to the Tierpoint datacenter — 10 physical servers hosting a VMware-based estate of ~40 virtual servers and 30 desktop VMs — delivering a 50%+ improvement in system performance and decommissioning legacy platforms.</w:t>
      </w:r>
    </w:p>
    <w:p>
      <w:pPr>
        <w:pStyle w:val="ListParagraph"/>
        <w:numPr>
          <w:ilvl w:val="0"/>
          <w:numId w:val="2"/>
        </w:numPr>
        <w:spacing w:after="40"/>
      </w:pPr>
      <w:r>
        <w:rPr>
          <w:rFonts w:ascii="Calibri" w:cs="Calibri" w:eastAsia="Calibri" w:hAnsi="Calibri"/>
          <w:sz w:val="21"/>
          <w:szCs w:val="21"/>
        </w:rPr>
        <w:t xml:space="preserve">Spearheaded AWS cloud adoption and implemented the agency’s AWS infrastructure — disaster recovery, application hosting, and off-site storage via EC2, S3, Route 53, Lambda, ELB, VPN, and VPC networking — and evaluated Oracle Cloud through proof-of-concept work.</w:t>
      </w:r>
    </w:p>
    <w:p>
      <w:pPr>
        <w:pStyle w:val="ListParagraph"/>
        <w:numPr>
          <w:ilvl w:val="0"/>
          <w:numId w:val="2"/>
        </w:numPr>
        <w:spacing w:after="40"/>
      </w:pPr>
      <w:r>
        <w:rPr>
          <w:rFonts w:ascii="Calibri" w:cs="Calibri" w:eastAsia="Calibri" w:hAnsi="Calibri"/>
          <w:sz w:val="21"/>
          <w:szCs w:val="21"/>
        </w:rPr>
        <w:t xml:space="preserve">Modernized legacy Oracle WebCenter executive dashboards by migrating analytics workloads to Microsoft Power BI, improving refresh times and lowering Oracle licensing exposure.</w:t>
      </w:r>
    </w:p>
    <w:p>
      <w:pPr>
        <w:pStyle w:val="ListParagraph"/>
        <w:numPr>
          <w:ilvl w:val="0"/>
          <w:numId w:val="2"/>
        </w:numPr>
        <w:spacing w:after="40"/>
      </w:pPr>
      <w:r>
        <w:rPr>
          <w:rFonts w:ascii="Calibri" w:cs="Calibri" w:eastAsia="Calibri" w:hAnsi="Calibri"/>
          <w:sz w:val="21"/>
          <w:szCs w:val="21"/>
        </w:rPr>
        <w:t xml:space="preserve">Strengthened agency cybersecurity posture by developing NIST-aligned firewall and detection rules, partnering with the SOC team on Palo Alto Firewalls, and using Splunk and Tenable for SIEM event analysis and vulnerability management.</w:t>
      </w:r>
    </w:p>
    <w:p>
      <w:pPr>
        <w:pStyle w:val="ListParagraph"/>
        <w:numPr>
          <w:ilvl w:val="0"/>
          <w:numId w:val="2"/>
        </w:numPr>
        <w:spacing w:after="40"/>
      </w:pPr>
      <w:r>
        <w:rPr>
          <w:rFonts w:ascii="Calibri" w:cs="Calibri" w:eastAsia="Calibri" w:hAnsi="Calibri"/>
          <w:sz w:val="21"/>
          <w:szCs w:val="21"/>
        </w:rPr>
        <w:t xml:space="preserve">Supervised and mentored a team of three IT staff, partnering with the agency’s governing board to translate strategic priorities into technical roadmaps, and owned the full SDLC.</w:t>
      </w:r>
    </w:p>
    <w:p>
      <w:pPr>
        <w:tabs>
          <w:tab w:val="right" w:pos="9026"/>
        </w:tabs>
        <w:spacing w:after="0" w:before="140"/>
      </w:pPr>
      <w:r>
        <w:rPr>
          <w:rFonts w:ascii="Calibri" w:cs="Calibri" w:eastAsia="Calibri" w:hAnsi="Calibri"/>
          <w:b/>
          <w:bCs/>
          <w:sz w:val="21"/>
          <w:szCs w:val="21"/>
        </w:rPr>
        <w:t xml:space="preserve">Tejase Technologies Inc. — Des Moines, IA</w:t>
      </w:r>
      <w:r>
        <w:rPr>
          <w:rFonts w:ascii="Calibri" w:cs="Calibri" w:eastAsia="Calibri" w:hAnsi="Calibri"/>
          <w:sz w:val="21"/>
          <w:szCs w:val="21"/>
        </w:rPr>
        <w:t xml:space="preserve">	Aug 2011 – Jan 2015</w:t>
      </w:r>
    </w:p>
    <w:p>
      <w:pPr>
        <w:spacing w:after="60"/>
      </w:pPr>
      <w:r>
        <w:rPr>
          <w:rFonts w:ascii="Calibri" w:cs="Calibri" w:eastAsia="Calibri" w:hAnsi="Calibri"/>
          <w:i/>
          <w:iCs/>
          <w:sz w:val="21"/>
          <w:szCs w:val="21"/>
        </w:rPr>
        <w:t xml:space="preserve">Senior Software Engineer | Technical Consultant</w:t>
      </w:r>
    </w:p>
    <w:p>
      <w:pPr>
        <w:pStyle w:val="ListParagraph"/>
        <w:numPr>
          <w:ilvl w:val="0"/>
          <w:numId w:val="2"/>
        </w:numPr>
        <w:spacing w:after="40"/>
      </w:pPr>
      <w:r>
        <w:rPr>
          <w:rFonts w:ascii="Calibri" w:cs="Calibri" w:eastAsia="Calibri" w:hAnsi="Calibri"/>
          <w:b/>
          <w:bCs/>
          <w:sz w:val="21"/>
          <w:szCs w:val="21"/>
        </w:rPr>
        <w:t xml:space="preserve">Logitech Inc. (Newark, CA) — Project Manager: </w:t>
      </w:r>
      <w:r>
        <w:rPr>
          <w:rFonts w:ascii="Calibri" w:cs="Calibri" w:eastAsia="Calibri" w:hAnsi="Calibri"/>
          <w:sz w:val="21"/>
          <w:szCs w:val="21"/>
        </w:rPr>
        <w:t xml:space="preserve">Delivered enterprise architecture and technical consulting across Fortune 500 and public-sector clients, leading complex initiatives from solution design through production rollout.</w:t>
      </w:r>
    </w:p>
    <w:p>
      <w:pPr>
        <w:pStyle w:val="ListParagraph"/>
        <w:numPr>
          <w:ilvl w:val="0"/>
          <w:numId w:val="2"/>
        </w:numPr>
        <w:spacing w:after="40"/>
      </w:pPr>
      <w:r>
        <w:rPr>
          <w:rFonts w:ascii="Calibri" w:cs="Calibri" w:eastAsia="Calibri" w:hAnsi="Calibri"/>
          <w:b/>
          <w:bCs/>
          <w:sz w:val="21"/>
          <w:szCs w:val="21"/>
        </w:rPr>
        <w:t xml:space="preserve">Catamaran Rx (Rockville, MD; now OptumRx) — Senior Application Architect / ECM Consultant: </w:t>
      </w:r>
      <w:r>
        <w:rPr>
          <w:rFonts w:ascii="Calibri" w:cs="Calibri" w:eastAsia="Calibri" w:hAnsi="Calibri"/>
          <w:sz w:val="21"/>
          <w:szCs w:val="21"/>
        </w:rPr>
        <w:t xml:space="preserve">Architected and implemented enterprise content management (ECM) solutions using Oracle Fusion Middleware and modern web technologies, improving document workflow efficiency for a healthcare benefits leader.</w:t>
      </w:r>
    </w:p>
    <w:p>
      <w:pPr>
        <w:pStyle w:val="ListParagraph"/>
        <w:numPr>
          <w:ilvl w:val="0"/>
          <w:numId w:val="2"/>
        </w:numPr>
        <w:spacing w:after="40"/>
      </w:pPr>
      <w:r>
        <w:rPr>
          <w:rFonts w:ascii="Calibri" w:cs="Calibri" w:eastAsia="Calibri" w:hAnsi="Calibri"/>
          <w:b/>
          <w:bCs/>
          <w:sz w:val="21"/>
          <w:szCs w:val="21"/>
        </w:rPr>
        <w:t xml:space="preserve">Minnesota Housing Finance Agency (St. Paul, MN) — Senior Technical Consultant: </w:t>
      </w:r>
      <w:r>
        <w:rPr>
          <w:rFonts w:ascii="Calibri" w:cs="Calibri" w:eastAsia="Calibri" w:hAnsi="Calibri"/>
          <w:sz w:val="21"/>
          <w:szCs w:val="21"/>
        </w:rPr>
        <w:t xml:space="preserve">Drove design and execution of strategic IT modernization initiatives — web application development, integrations, and platform stability for a state housing finance agency.</w:t>
      </w:r>
    </w:p>
    <w:p>
      <w:pPr>
        <w:tabs>
          <w:tab w:val="right" w:pos="9026"/>
        </w:tabs>
        <w:spacing w:after="0" w:before="140"/>
      </w:pPr>
      <w:r>
        <w:rPr>
          <w:rFonts w:ascii="Calibri" w:cs="Calibri" w:eastAsia="Calibri" w:hAnsi="Calibri"/>
          <w:b/>
          <w:bCs/>
          <w:sz w:val="21"/>
          <w:szCs w:val="21"/>
        </w:rPr>
        <w:t xml:space="preserve">Fusion Global Solutions — Overland Park, KS</w:t>
      </w:r>
      <w:r>
        <w:rPr>
          <w:rFonts w:ascii="Calibri" w:cs="Calibri" w:eastAsia="Calibri" w:hAnsi="Calibri"/>
          <w:sz w:val="21"/>
          <w:szCs w:val="21"/>
        </w:rPr>
        <w:t xml:space="preserve">	Feb 2008 – Aug 2011</w:t>
      </w:r>
    </w:p>
    <w:p>
      <w:pPr>
        <w:spacing w:after="60"/>
      </w:pPr>
      <w:r>
        <w:rPr>
          <w:rFonts w:ascii="Calibri" w:cs="Calibri" w:eastAsia="Calibri" w:hAnsi="Calibri"/>
          <w:i/>
          <w:iCs/>
          <w:sz w:val="21"/>
          <w:szCs w:val="21"/>
        </w:rPr>
        <w:t xml:space="preserve">Software Engineer | Technical Consultant</w:t>
      </w:r>
    </w:p>
    <w:p>
      <w:pPr>
        <w:pStyle w:val="ListParagraph"/>
        <w:numPr>
          <w:ilvl w:val="0"/>
          <w:numId w:val="2"/>
        </w:numPr>
        <w:spacing w:after="40"/>
      </w:pPr>
      <w:r>
        <w:rPr>
          <w:rFonts w:ascii="Calibri" w:cs="Calibri" w:eastAsia="Calibri" w:hAnsi="Calibri"/>
          <w:sz w:val="21"/>
          <w:szCs w:val="21"/>
        </w:rPr>
        <w:t xml:space="preserve">Delivered application development and technical consulting using ASP.NET, C#, JavaScript, jQuery, and SQL Server across clients including Minnesota Housing, the Commonwealth of Massachusetts (Healthcare and Financial Policy), AmeriHealth Administration, the State of Nebraska (DHHS), Kaplan Eduneering, Hearst Corporation, and the Florida Senate (Technical Consultant / Senior Software Engineer — Microsoft .NET web services and SQL Server).</w:t>
      </w:r>
    </w:p>
    <w:p>
      <w:pPr>
        <w:pBdr>
          <w:bottom w:val="single" w:color="444444" w:sz="6" w:space="1"/>
        </w:pBdr>
        <w:spacing w:after="80" w:before="220"/>
      </w:pPr>
      <w:r>
        <w:rPr>
          <w:rFonts w:ascii="Calibri" w:cs="Calibri" w:eastAsia="Calibri" w:hAnsi="Calibri"/>
          <w:b/>
          <w:bCs/>
          <w:caps/>
          <w:color w:val="111111"/>
          <w:sz w:val="22"/>
          <w:szCs w:val="22"/>
        </w:rPr>
        <w:t xml:space="preserve">Education</w:t>
      </w:r>
    </w:p>
    <w:p>
      <w:pPr>
        <w:tabs>
          <w:tab w:val="right" w:pos="9026"/>
        </w:tabs>
        <w:spacing w:after="0" w:before="100"/>
      </w:pPr>
      <w:r>
        <w:rPr>
          <w:rFonts w:ascii="Calibri" w:cs="Calibri" w:eastAsia="Calibri" w:hAnsi="Calibri"/>
          <w:b/>
          <w:bCs/>
          <w:sz w:val="21"/>
          <w:szCs w:val="21"/>
        </w:rPr>
        <w:t xml:space="preserve">Master of Science, Computer Science</w:t>
      </w:r>
      <w:r>
        <w:rPr>
          <w:rFonts w:ascii="Calibri" w:cs="Calibri" w:eastAsia="Calibri" w:hAnsi="Calibri"/>
          <w:sz w:val="21"/>
          <w:szCs w:val="21"/>
        </w:rPr>
        <w:t xml:space="preserve">	Jan 2006 – May 2008</w:t>
      </w:r>
    </w:p>
    <w:p>
      <w:pPr>
        <w:spacing w:after="40"/>
      </w:pPr>
      <w:r>
        <w:rPr>
          <w:rFonts w:ascii="Calibri" w:cs="Calibri" w:eastAsia="Calibri" w:hAnsi="Calibri"/>
          <w:i/>
          <w:iCs/>
          <w:sz w:val="21"/>
          <w:szCs w:val="21"/>
        </w:rPr>
        <w:t xml:space="preserve">New York Institute of Technology — Manhattan Campus, NY</w:t>
      </w:r>
    </w:p>
    <w:p>
      <w:pPr>
        <w:spacing w:after="80"/>
      </w:pPr>
      <w:r>
        <w:rPr>
          <w:rFonts w:ascii="Calibri" w:cs="Calibri" w:eastAsia="Calibri" w:hAnsi="Calibri"/>
          <w:sz w:val="21"/>
          <w:szCs w:val="21"/>
        </w:rPr>
        <w:t xml:space="preserve">Specialization: Artificial Intelligence, Operating System Security, Compiler Theory, Software Engineering, Computer Graphics.</w:t>
      </w:r>
    </w:p>
    <w:p>
      <w:pPr>
        <w:tabs>
          <w:tab w:val="right" w:pos="9026"/>
        </w:tabs>
        <w:spacing w:after="0" w:before="100"/>
      </w:pPr>
      <w:r>
        <w:rPr>
          <w:rFonts w:ascii="Calibri" w:cs="Calibri" w:eastAsia="Calibri" w:hAnsi="Calibri"/>
          <w:b/>
          <w:bCs/>
          <w:sz w:val="21"/>
          <w:szCs w:val="21"/>
        </w:rPr>
        <w:t xml:space="preserve">Bachelor of Technology, Computer Science &amp; Information Technology</w:t>
      </w:r>
      <w:r>
        <w:rPr>
          <w:rFonts w:ascii="Calibri" w:cs="Calibri" w:eastAsia="Calibri" w:hAnsi="Calibri"/>
          <w:sz w:val="21"/>
          <w:szCs w:val="21"/>
        </w:rPr>
        <w:t xml:space="preserve">	Jun 2001 – May 2005</w:t>
      </w:r>
    </w:p>
    <w:p>
      <w:pPr>
        <w:spacing w:after="40"/>
      </w:pPr>
      <w:r>
        <w:rPr>
          <w:rFonts w:ascii="Calibri" w:cs="Calibri" w:eastAsia="Calibri" w:hAnsi="Calibri"/>
          <w:i/>
          <w:iCs/>
          <w:sz w:val="21"/>
          <w:szCs w:val="21"/>
        </w:rPr>
        <w:t xml:space="preserve">Jawaharlal Nehru Technological University (JNTU) — Hyderabad, India</w:t>
      </w:r>
    </w:p>
    <w:p>
      <w:pPr>
        <w:spacing w:after="80"/>
      </w:pPr>
      <w:r>
        <w:rPr>
          <w:rFonts w:ascii="Calibri" w:cs="Calibri" w:eastAsia="Calibri" w:hAnsi="Calibri"/>
          <w:sz w:val="21"/>
          <w:szCs w:val="21"/>
        </w:rPr>
        <w:t xml:space="preserve">Coursework: Data Structures, Operating Systems, Database Management, Information Security, Cloud Computing.</w:t>
      </w:r>
    </w:p>
    <w:p>
      <w:pPr>
        <w:pBdr>
          <w:bottom w:val="single" w:color="444444" w:sz="6" w:space="1"/>
        </w:pBdr>
        <w:spacing w:after="80" w:before="220"/>
      </w:pPr>
      <w:r>
        <w:rPr>
          <w:rFonts w:ascii="Calibri" w:cs="Calibri" w:eastAsia="Calibri" w:hAnsi="Calibri"/>
          <w:b/>
          <w:bCs/>
          <w:caps/>
          <w:color w:val="111111"/>
          <w:sz w:val="22"/>
          <w:szCs w:val="22"/>
        </w:rPr>
        <w:t xml:space="preserve">Certifications</w:t>
      </w:r>
    </w:p>
    <w:p>
      <w:pPr>
        <w:pStyle w:val="ListParagraph"/>
        <w:numPr>
          <w:ilvl w:val="0"/>
          <w:numId w:val="2"/>
        </w:numPr>
        <w:spacing w:after="40"/>
      </w:pPr>
      <w:r>
        <w:rPr>
          <w:rFonts w:ascii="Calibri" w:cs="Calibri" w:eastAsia="Calibri" w:hAnsi="Calibri"/>
          <w:sz w:val="21"/>
          <w:szCs w:val="21"/>
        </w:rPr>
        <w:t xml:space="preserve">Microsoft Certified Professional</w:t>
      </w:r>
    </w:p>
    <w:p>
      <w:pPr>
        <w:pBdr>
          <w:bottom w:val="single" w:color="444444" w:sz="6" w:space="1"/>
        </w:pBdr>
        <w:spacing w:after="80" w:before="220"/>
      </w:pPr>
      <w:r>
        <w:rPr>
          <w:rFonts w:ascii="Calibri" w:cs="Calibri" w:eastAsia="Calibri" w:hAnsi="Calibri"/>
          <w:b/>
          <w:bCs/>
          <w:caps/>
          <w:color w:val="111111"/>
          <w:sz w:val="22"/>
          <w:szCs w:val="22"/>
        </w:rPr>
        <w:t xml:space="preserve">Professional Development</w:t>
      </w:r>
    </w:p>
    <w:p>
      <w:pPr>
        <w:pStyle w:val="ListParagraph"/>
        <w:numPr>
          <w:ilvl w:val="0"/>
          <w:numId w:val="2"/>
        </w:numPr>
        <w:spacing w:after="40"/>
      </w:pPr>
      <w:r>
        <w:rPr>
          <w:rFonts w:ascii="Calibri" w:cs="Calibri" w:eastAsia="Calibri" w:hAnsi="Calibri"/>
          <w:b/>
          <w:bCs/>
          <w:sz w:val="21"/>
          <w:szCs w:val="21"/>
        </w:rPr>
        <w:t xml:space="preserve">Anthropic — </w:t>
      </w:r>
      <w:r>
        <w:rPr>
          <w:rFonts w:ascii="Calibri" w:cs="Calibri" w:eastAsia="Calibri" w:hAnsi="Calibri"/>
          <w:sz w:val="21"/>
          <w:szCs w:val="21"/>
        </w:rPr>
        <w:t xml:space="preserve">Multiple AI / LLM courses with completion certificates: prompt engineering, Claude API integration, applied AI workflows.</w:t>
      </w:r>
    </w:p>
    <w:p>
      <w:pPr>
        <w:pStyle w:val="ListParagraph"/>
        <w:numPr>
          <w:ilvl w:val="0"/>
          <w:numId w:val="2"/>
        </w:numPr>
        <w:spacing w:after="40"/>
      </w:pPr>
      <w:r>
        <w:rPr>
          <w:rFonts w:ascii="Calibri" w:cs="Calibri" w:eastAsia="Calibri" w:hAnsi="Calibri"/>
          <w:b/>
          <w:bCs/>
          <w:sz w:val="21"/>
          <w:szCs w:val="21"/>
        </w:rPr>
        <w:t xml:space="preserve">AWS Training &amp; Certification (Instructor-Led) — </w:t>
      </w:r>
      <w:r>
        <w:rPr>
          <w:rFonts w:ascii="Calibri" w:cs="Calibri" w:eastAsia="Calibri" w:hAnsi="Calibri"/>
          <w:sz w:val="21"/>
          <w:szCs w:val="21"/>
        </w:rPr>
        <w:t xml:space="preserve">Architecting on AWS (3 days), Developing on AWS (3 days), AWS Cloud Practitioner Essentials Day.</w:t>
      </w:r>
    </w:p>
    <w:p>
      <w:pPr>
        <w:pStyle w:val="ListParagraph"/>
        <w:numPr>
          <w:ilvl w:val="0"/>
          <w:numId w:val="2"/>
        </w:numPr>
        <w:spacing w:after="40"/>
      </w:pPr>
      <w:r>
        <w:rPr>
          <w:rFonts w:ascii="Calibri" w:cs="Calibri" w:eastAsia="Calibri" w:hAnsi="Calibri"/>
          <w:b/>
          <w:bCs/>
          <w:sz w:val="21"/>
          <w:szCs w:val="21"/>
        </w:rPr>
        <w:t xml:space="preserve">State of Maryland — </w:t>
      </w:r>
      <w:r>
        <w:rPr>
          <w:rFonts w:ascii="Calibri" w:cs="Calibri" w:eastAsia="Calibri" w:hAnsi="Calibri"/>
          <w:sz w:val="21"/>
          <w:szCs w:val="21"/>
        </w:rPr>
        <w:t xml:space="preserve">Multiple cybersecurity training programs: security awareness, NIST controls, incident response.</w:t>
      </w:r>
    </w:p>
    <w:p>
      <w:pPr>
        <w:pStyle w:val="ListParagraph"/>
        <w:numPr>
          <w:ilvl w:val="0"/>
          <w:numId w:val="2"/>
        </w:numPr>
        <w:spacing w:after="40"/>
      </w:pPr>
      <w:r>
        <w:rPr>
          <w:rFonts w:ascii="Calibri" w:cs="Calibri" w:eastAsia="Calibri" w:hAnsi="Calibri"/>
          <w:b/>
          <w:bCs/>
          <w:sz w:val="21"/>
          <w:szCs w:val="21"/>
        </w:rPr>
        <w:t xml:space="preserve">Self-Directed AI Engineering — </w:t>
      </w:r>
      <w:r>
        <w:rPr>
          <w:rFonts w:ascii="Calibri" w:cs="Calibri" w:eastAsia="Calibri" w:hAnsi="Calibri"/>
          <w:sz w:val="21"/>
          <w:szCs w:val="21"/>
        </w:rPr>
        <w:t xml:space="preserve">Hands-on architecture and engineering work with Anthropic Claude API, Apple Foundation Models, Firebase/GCP, Vertex AI, Google AI Studio, NotebookLM, LangChain, MCP servers, Groq, Google Antigravity, Ollama, LLaMA 3, llama.cpp, and Jupyter Notebooks.</w:t>
      </w:r>
    </w:p>
    <w:p>
      <w:pPr>
        <w:pBdr>
          <w:bottom w:val="single" w:color="444444" w:sz="6" w:space="1"/>
        </w:pBdr>
        <w:spacing w:after="80" w:before="220"/>
      </w:pPr>
      <w:r>
        <w:rPr>
          <w:rFonts w:ascii="Calibri" w:cs="Calibri" w:eastAsia="Calibri" w:hAnsi="Calibri"/>
          <w:b/>
          <w:bCs/>
          <w:caps/>
          <w:color w:val="111111"/>
          <w:sz w:val="22"/>
          <w:szCs w:val="22"/>
        </w:rPr>
        <w:t xml:space="preserve">Interests</w:t>
      </w:r>
    </w:p>
    <w:p>
      <w:pPr>
        <w:spacing w:after="40"/>
      </w:pPr>
      <w:r>
        <w:rPr>
          <w:rFonts w:ascii="Calibri" w:cs="Calibri" w:eastAsia="Calibri" w:hAnsi="Calibri"/>
          <w:sz w:val="21"/>
          <w:szCs w:val="21"/>
        </w:rPr>
        <w:t xml:space="preserve">Filmmaking · Film · Audiobooks · Reading · Exploring</w:t>
      </w:r>
    </w:p>
    <w:sectPr>
      <w:pgSz w:w="12240" w:h="15840" w:orient="portrait"/>
      <w:pgMar w:top="720" w:right="900" w:bottom="720" w:left="9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16"/>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pkrg2mhj5cbmyveupc7hm" Type="http://schemas.openxmlformats.org/officeDocument/2006/relationships/hyperlink" Target="https://linkedin.com/in/pradeepsreddy" TargetMode="Externa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Pradeep Reddy — Resume</dc:title>
  <dc:subject>Resume</dc:subject>
  <dc:creator>Pradeep Singala Reddy</dc:creator>
  <dc:description>Resume of Pradeep Singala Reddy, Founder &amp; CTO, RAYFINITE LLC</dc:description>
  <cp:lastModifiedBy>Pradeep Singala Reddy</cp:lastModifiedBy>
  <cp:revision>1</cp:revision>
  <dcterms:created xsi:type="dcterms:W3CDTF">2026-07-17T18:18:19.150Z</dcterms:created>
  <dcterms:modified xsi:type="dcterms:W3CDTF">2026-07-17T18:18:19.159Z</dcterms:modified>
</cp:coreProperties>
</file>

<file path=docProps/custom.xml><?xml version="1.0" encoding="utf-8"?>
<Properties xmlns="http://schemas.openxmlformats.org/officeDocument/2006/custom-properties" xmlns:vt="http://schemas.openxmlformats.org/officeDocument/2006/docPropsVTypes"/>
</file>